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DFD" w:rsidRDefault="00F97A13" w:rsidP="00F97A13">
      <w:pPr>
        <w:jc w:val="center"/>
      </w:pPr>
      <w:bookmarkStart w:id="0" w:name="_GoBack"/>
      <w:bookmarkEnd w:id="0"/>
      <w:r>
        <w:rPr>
          <w:noProof/>
        </w:rPr>
        <w:drawing>
          <wp:inline distT="0" distB="0" distL="0" distR="0" wp14:anchorId="3C184702">
            <wp:extent cx="3542030" cy="7924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2030" cy="792480"/>
                    </a:xfrm>
                    <a:prstGeom prst="rect">
                      <a:avLst/>
                    </a:prstGeom>
                    <a:noFill/>
                  </pic:spPr>
                </pic:pic>
              </a:graphicData>
            </a:graphic>
          </wp:inline>
        </w:drawing>
      </w:r>
    </w:p>
    <w:p w:rsidR="00F97A13" w:rsidRDefault="00F97A13"/>
    <w:p w:rsidR="00F97A13" w:rsidRPr="00F97A13" w:rsidRDefault="00F97A13" w:rsidP="00F97A13">
      <w:pPr>
        <w:ind w:left="0"/>
        <w:rPr>
          <w:rFonts w:ascii="Calibri" w:eastAsia="Calibri" w:hAnsi="Calibri" w:cs="CG Times"/>
          <w:u w:val="single"/>
        </w:rPr>
      </w:pPr>
    </w:p>
    <w:p w:rsidR="00F97A13" w:rsidRPr="00F97A13" w:rsidRDefault="00F97A13" w:rsidP="00F97A13">
      <w:pPr>
        <w:ind w:left="0"/>
        <w:rPr>
          <w:rFonts w:ascii="Calibri" w:eastAsia="Calibri" w:hAnsi="Calibri" w:cs="CG Times"/>
          <w:sz w:val="20"/>
          <w:szCs w:val="23"/>
        </w:rPr>
      </w:pPr>
      <w:r w:rsidRPr="00F97A13">
        <w:rPr>
          <w:rFonts w:ascii="Calibri" w:eastAsia="Calibri" w:hAnsi="Calibri" w:cs="CG Times"/>
          <w:sz w:val="20"/>
          <w:szCs w:val="23"/>
        </w:rPr>
        <w:t xml:space="preserve">CONTACT:      </w:t>
      </w:r>
      <w:r w:rsidRPr="00F97A13">
        <w:rPr>
          <w:rFonts w:ascii="Calibri" w:eastAsia="Calibri" w:hAnsi="Calibri" w:cs="CG Times"/>
          <w:sz w:val="20"/>
          <w:szCs w:val="23"/>
        </w:rPr>
        <w:tab/>
      </w:r>
      <w:r w:rsidR="00E56FF5">
        <w:rPr>
          <w:rFonts w:ascii="Calibri" w:eastAsia="Calibri" w:hAnsi="Calibri" w:cs="CG Times"/>
          <w:sz w:val="20"/>
          <w:szCs w:val="23"/>
        </w:rPr>
        <w:t>Mary Gendron</w:t>
      </w:r>
    </w:p>
    <w:p w:rsidR="00F97A13" w:rsidRDefault="00F97A13" w:rsidP="00F97A13">
      <w:pPr>
        <w:ind w:left="0"/>
        <w:rPr>
          <w:rFonts w:ascii="Calibri" w:eastAsia="Calibri" w:hAnsi="Calibri" w:cs="CG Times"/>
          <w:sz w:val="20"/>
          <w:szCs w:val="23"/>
        </w:rPr>
      </w:pPr>
      <w:r w:rsidRPr="00F97A13">
        <w:rPr>
          <w:rFonts w:ascii="Calibri" w:eastAsia="Calibri" w:hAnsi="Calibri" w:cs="CG Times"/>
          <w:sz w:val="20"/>
          <w:szCs w:val="23"/>
        </w:rPr>
        <w:tab/>
      </w:r>
      <w:r w:rsidRPr="00F97A13">
        <w:rPr>
          <w:rFonts w:ascii="Calibri" w:eastAsia="Calibri" w:hAnsi="Calibri" w:cs="CG Times"/>
          <w:sz w:val="20"/>
          <w:szCs w:val="23"/>
        </w:rPr>
        <w:tab/>
        <w:t>Middleton &amp; Gendron Inc.</w:t>
      </w:r>
    </w:p>
    <w:p w:rsidR="00E56FF5" w:rsidRPr="00F97A13" w:rsidRDefault="00E56FF5" w:rsidP="00F97A13">
      <w:pPr>
        <w:ind w:left="0"/>
        <w:rPr>
          <w:rFonts w:ascii="Calibri" w:eastAsia="Calibri" w:hAnsi="Calibri" w:cs="CG Times"/>
          <w:sz w:val="20"/>
          <w:szCs w:val="23"/>
        </w:rPr>
      </w:pPr>
      <w:r>
        <w:rPr>
          <w:rFonts w:ascii="Calibri" w:eastAsia="Calibri" w:hAnsi="Calibri" w:cs="CG Times"/>
          <w:sz w:val="20"/>
          <w:szCs w:val="23"/>
        </w:rPr>
        <w:tab/>
      </w:r>
      <w:r>
        <w:rPr>
          <w:rFonts w:ascii="Calibri" w:eastAsia="Calibri" w:hAnsi="Calibri" w:cs="CG Times"/>
          <w:sz w:val="20"/>
          <w:szCs w:val="23"/>
        </w:rPr>
        <w:tab/>
        <w:t>(212) 980-9065</w:t>
      </w:r>
    </w:p>
    <w:p w:rsidR="00F97A13" w:rsidRPr="00F97A13" w:rsidRDefault="00F97A13" w:rsidP="00F97A13">
      <w:pPr>
        <w:ind w:left="0"/>
        <w:rPr>
          <w:rFonts w:ascii="Calibri" w:eastAsia="Calibri" w:hAnsi="Calibri" w:cs="CG Times"/>
          <w:sz w:val="20"/>
          <w:szCs w:val="23"/>
        </w:rPr>
      </w:pPr>
      <w:r w:rsidRPr="00F97A13">
        <w:rPr>
          <w:rFonts w:ascii="Calibri" w:eastAsia="Calibri" w:hAnsi="Calibri" w:cs="CG Times"/>
          <w:sz w:val="20"/>
          <w:szCs w:val="23"/>
        </w:rPr>
        <w:tab/>
      </w:r>
      <w:r w:rsidRPr="00F97A13">
        <w:rPr>
          <w:rFonts w:ascii="Calibri" w:eastAsia="Calibri" w:hAnsi="Calibri" w:cs="CG Times"/>
          <w:sz w:val="20"/>
          <w:szCs w:val="23"/>
        </w:rPr>
        <w:tab/>
      </w:r>
      <w:r w:rsidR="00E56FF5">
        <w:rPr>
          <w:rFonts w:ascii="Calibri" w:eastAsia="Calibri" w:hAnsi="Calibri" w:cs="CG Times"/>
          <w:sz w:val="20"/>
          <w:szCs w:val="23"/>
        </w:rPr>
        <w:t>mgendron@mg-pr.com</w:t>
      </w:r>
    </w:p>
    <w:p w:rsidR="00F97A13" w:rsidRPr="00F97A13" w:rsidRDefault="00F97A13" w:rsidP="00F97A13">
      <w:pPr>
        <w:ind w:left="0"/>
        <w:rPr>
          <w:rFonts w:ascii="Calibri" w:eastAsia="Calibri" w:hAnsi="Calibri" w:cs="CG Times"/>
          <w:sz w:val="20"/>
          <w:szCs w:val="23"/>
        </w:rPr>
      </w:pPr>
    </w:p>
    <w:p w:rsidR="00F97A13" w:rsidRPr="00F97A13" w:rsidRDefault="00F97A13" w:rsidP="00F97A13">
      <w:pPr>
        <w:ind w:left="0"/>
        <w:outlineLvl w:val="0"/>
        <w:rPr>
          <w:rFonts w:ascii="Euphemia UCAS" w:eastAsia="Times New Roman" w:hAnsi="Euphemia UCAS" w:cs="Times New Roman"/>
          <w:b/>
          <w:i/>
          <w:sz w:val="28"/>
          <w:szCs w:val="28"/>
        </w:rPr>
      </w:pPr>
    </w:p>
    <w:p w:rsidR="00F97A13" w:rsidRDefault="00F97A13">
      <w:pPr>
        <w:rPr>
          <w:b/>
          <w:sz w:val="28"/>
          <w:szCs w:val="28"/>
        </w:rPr>
      </w:pPr>
    </w:p>
    <w:p w:rsidR="00F97A13" w:rsidRPr="00F97A13" w:rsidRDefault="0060063B" w:rsidP="0060063B">
      <w:pPr>
        <w:ind w:left="0"/>
        <w:jc w:val="center"/>
        <w:rPr>
          <w:b/>
          <w:sz w:val="28"/>
          <w:szCs w:val="28"/>
        </w:rPr>
      </w:pPr>
      <w:r>
        <w:rPr>
          <w:b/>
          <w:sz w:val="28"/>
          <w:szCs w:val="28"/>
        </w:rPr>
        <w:t>Leadership Training Expert</w:t>
      </w:r>
      <w:r w:rsidR="00F97A13" w:rsidRPr="00F97A13">
        <w:rPr>
          <w:b/>
          <w:sz w:val="28"/>
          <w:szCs w:val="28"/>
        </w:rPr>
        <w:t xml:space="preserve"> Carla Haase</w:t>
      </w:r>
      <w:r w:rsidR="00B92C21">
        <w:rPr>
          <w:b/>
          <w:sz w:val="28"/>
          <w:szCs w:val="28"/>
        </w:rPr>
        <w:t xml:space="preserve"> </w:t>
      </w:r>
      <w:r>
        <w:rPr>
          <w:b/>
          <w:sz w:val="28"/>
          <w:szCs w:val="28"/>
        </w:rPr>
        <w:t xml:space="preserve">Joins TRI Corporation </w:t>
      </w:r>
    </w:p>
    <w:p w:rsidR="00F97A13" w:rsidRDefault="00F97A13"/>
    <w:p w:rsidR="00B92C21" w:rsidRPr="00B92C21" w:rsidRDefault="00B92C21" w:rsidP="00B92C21">
      <w:pPr>
        <w:ind w:left="0"/>
        <w:rPr>
          <w:b/>
          <w:sz w:val="23"/>
          <w:szCs w:val="23"/>
        </w:rPr>
      </w:pPr>
    </w:p>
    <w:p w:rsidR="00302716" w:rsidRDefault="000B0481" w:rsidP="00B92C21">
      <w:pPr>
        <w:ind w:left="0"/>
        <w:rPr>
          <w:sz w:val="23"/>
          <w:szCs w:val="23"/>
        </w:rPr>
      </w:pPr>
      <w:r>
        <w:rPr>
          <w:noProof/>
          <w:sz w:val="23"/>
          <w:szCs w:val="23"/>
        </w:rPr>
        <w:drawing>
          <wp:anchor distT="0" distB="0" distL="114300" distR="114300" simplePos="0" relativeHeight="251658240" behindDoc="0" locked="0" layoutInCell="1" allowOverlap="1" wp14:anchorId="42B02B55" wp14:editId="7B7B3FFB">
            <wp:simplePos x="0" y="0"/>
            <wp:positionH relativeFrom="column">
              <wp:posOffset>0</wp:posOffset>
            </wp:positionH>
            <wp:positionV relativeFrom="paragraph">
              <wp:posOffset>639445</wp:posOffset>
            </wp:positionV>
            <wp:extent cx="2000250" cy="24999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a haas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0250" cy="2499995"/>
                    </a:xfrm>
                    <a:prstGeom prst="rect">
                      <a:avLst/>
                    </a:prstGeom>
                  </pic:spPr>
                </pic:pic>
              </a:graphicData>
            </a:graphic>
            <wp14:sizeRelH relativeFrom="page">
              <wp14:pctWidth>0</wp14:pctWidth>
            </wp14:sizeRelH>
            <wp14:sizeRelV relativeFrom="page">
              <wp14:pctHeight>0</wp14:pctHeight>
            </wp14:sizeRelV>
          </wp:anchor>
        </w:drawing>
      </w:r>
      <w:r w:rsidR="00F97A13" w:rsidRPr="00B92C21">
        <w:rPr>
          <w:b/>
          <w:sz w:val="23"/>
          <w:szCs w:val="23"/>
        </w:rPr>
        <w:t xml:space="preserve">PORTLAND, OR – </w:t>
      </w:r>
      <w:r w:rsidR="000E36D4">
        <w:rPr>
          <w:b/>
          <w:sz w:val="23"/>
          <w:szCs w:val="23"/>
        </w:rPr>
        <w:t>March 20</w:t>
      </w:r>
      <w:r w:rsidR="00B92C21" w:rsidRPr="00B92C21">
        <w:rPr>
          <w:b/>
          <w:sz w:val="23"/>
          <w:szCs w:val="23"/>
        </w:rPr>
        <w:t>, 2014 –</w:t>
      </w:r>
      <w:r w:rsidR="00302716">
        <w:rPr>
          <w:b/>
          <w:sz w:val="23"/>
          <w:szCs w:val="23"/>
        </w:rPr>
        <w:t xml:space="preserve"> </w:t>
      </w:r>
      <w:r w:rsidR="00302716">
        <w:rPr>
          <w:sz w:val="23"/>
          <w:szCs w:val="23"/>
        </w:rPr>
        <w:t xml:space="preserve">Annex Learning Founder and CEO </w:t>
      </w:r>
      <w:r w:rsidR="00B92C21">
        <w:rPr>
          <w:sz w:val="23"/>
          <w:szCs w:val="23"/>
        </w:rPr>
        <w:t>C</w:t>
      </w:r>
      <w:r w:rsidR="00F97A13" w:rsidRPr="00B92C21">
        <w:rPr>
          <w:sz w:val="23"/>
          <w:szCs w:val="23"/>
        </w:rPr>
        <w:t>arla Haase</w:t>
      </w:r>
      <w:r w:rsidR="00302716">
        <w:rPr>
          <w:sz w:val="23"/>
          <w:szCs w:val="23"/>
        </w:rPr>
        <w:t xml:space="preserve"> </w:t>
      </w:r>
      <w:r w:rsidR="00F97A13" w:rsidRPr="00B92C21">
        <w:rPr>
          <w:sz w:val="23"/>
          <w:szCs w:val="23"/>
        </w:rPr>
        <w:t xml:space="preserve">has joined </w:t>
      </w:r>
      <w:r w:rsidR="00B92C21">
        <w:rPr>
          <w:sz w:val="23"/>
          <w:szCs w:val="23"/>
        </w:rPr>
        <w:t xml:space="preserve">the </w:t>
      </w:r>
      <w:r w:rsidR="0060063B">
        <w:rPr>
          <w:sz w:val="23"/>
          <w:szCs w:val="23"/>
        </w:rPr>
        <w:t xml:space="preserve">distinguished </w:t>
      </w:r>
      <w:r w:rsidR="00B92C21">
        <w:rPr>
          <w:sz w:val="23"/>
          <w:szCs w:val="23"/>
        </w:rPr>
        <w:t xml:space="preserve">experiential learning team </w:t>
      </w:r>
      <w:r w:rsidR="0060063B">
        <w:rPr>
          <w:sz w:val="23"/>
          <w:szCs w:val="23"/>
        </w:rPr>
        <w:t>at TRI Corporation</w:t>
      </w:r>
      <w:r w:rsidR="00FD4368">
        <w:rPr>
          <w:sz w:val="23"/>
          <w:szCs w:val="23"/>
        </w:rPr>
        <w:t xml:space="preserve"> </w:t>
      </w:r>
      <w:r w:rsidR="008B590A" w:rsidRPr="006A6C1E">
        <w:rPr>
          <w:sz w:val="23"/>
          <w:szCs w:val="23"/>
        </w:rPr>
        <w:t>as a l</w:t>
      </w:r>
      <w:r w:rsidR="00FD4368" w:rsidRPr="006A6C1E">
        <w:rPr>
          <w:sz w:val="23"/>
          <w:szCs w:val="23"/>
        </w:rPr>
        <w:t xml:space="preserve">eadership development </w:t>
      </w:r>
      <w:r w:rsidR="00E36556">
        <w:rPr>
          <w:sz w:val="23"/>
          <w:szCs w:val="23"/>
        </w:rPr>
        <w:t>associate</w:t>
      </w:r>
      <w:r w:rsidR="0060063B">
        <w:rPr>
          <w:sz w:val="23"/>
          <w:szCs w:val="23"/>
        </w:rPr>
        <w:t xml:space="preserve">. A human resources </w:t>
      </w:r>
      <w:r w:rsidR="00302716">
        <w:rPr>
          <w:sz w:val="23"/>
          <w:szCs w:val="23"/>
        </w:rPr>
        <w:t>veteran</w:t>
      </w:r>
      <w:r w:rsidR="0060063B">
        <w:rPr>
          <w:sz w:val="23"/>
          <w:szCs w:val="23"/>
        </w:rPr>
        <w:t xml:space="preserve"> and expert in </w:t>
      </w:r>
      <w:r w:rsidR="00C661BC">
        <w:rPr>
          <w:sz w:val="23"/>
          <w:szCs w:val="23"/>
        </w:rPr>
        <w:t>the fields of career development and</w:t>
      </w:r>
      <w:r w:rsidR="0060063B">
        <w:rPr>
          <w:sz w:val="23"/>
          <w:szCs w:val="23"/>
        </w:rPr>
        <w:t xml:space="preserve"> leadership training, Haase brings to TRI </w:t>
      </w:r>
      <w:r w:rsidR="00302716">
        <w:rPr>
          <w:sz w:val="23"/>
          <w:szCs w:val="23"/>
        </w:rPr>
        <w:t>more than 25 years of related experience</w:t>
      </w:r>
      <w:r w:rsidR="00E56FF5">
        <w:rPr>
          <w:sz w:val="23"/>
          <w:szCs w:val="23"/>
        </w:rPr>
        <w:t xml:space="preserve"> across the globe for industries ranging from manufacturing and engineering to financial services, information technology, and healthcare/pharma. </w:t>
      </w:r>
      <w:r w:rsidR="00C661BC">
        <w:rPr>
          <w:sz w:val="23"/>
          <w:szCs w:val="23"/>
        </w:rPr>
        <w:t>This includes seven years</w:t>
      </w:r>
      <w:r w:rsidR="00302716">
        <w:rPr>
          <w:sz w:val="23"/>
          <w:szCs w:val="23"/>
        </w:rPr>
        <w:t xml:space="preserve"> managing programs for G</w:t>
      </w:r>
      <w:r w:rsidR="00C661BC">
        <w:rPr>
          <w:sz w:val="23"/>
          <w:szCs w:val="23"/>
        </w:rPr>
        <w:t>eneral Electric</w:t>
      </w:r>
      <w:r w:rsidR="00302716">
        <w:rPr>
          <w:sz w:val="23"/>
          <w:szCs w:val="23"/>
        </w:rPr>
        <w:t xml:space="preserve"> at its global headquarters and at the </w:t>
      </w:r>
      <w:r w:rsidR="00C661BC">
        <w:rPr>
          <w:sz w:val="23"/>
          <w:szCs w:val="23"/>
        </w:rPr>
        <w:t xml:space="preserve">legendary </w:t>
      </w:r>
      <w:r w:rsidR="00302716">
        <w:rPr>
          <w:sz w:val="23"/>
          <w:szCs w:val="23"/>
        </w:rPr>
        <w:t xml:space="preserve">John F. Welch Leadership Development Institute at Crotonville.  </w:t>
      </w:r>
    </w:p>
    <w:p w:rsidR="00302716" w:rsidRDefault="00302716" w:rsidP="00B92C21">
      <w:pPr>
        <w:ind w:left="0"/>
        <w:rPr>
          <w:sz w:val="23"/>
          <w:szCs w:val="23"/>
        </w:rPr>
      </w:pPr>
    </w:p>
    <w:p w:rsidR="003A445C" w:rsidRDefault="003A445C" w:rsidP="00B92C21">
      <w:pPr>
        <w:ind w:left="0"/>
        <w:rPr>
          <w:sz w:val="23"/>
          <w:szCs w:val="23"/>
        </w:rPr>
      </w:pPr>
      <w:r>
        <w:rPr>
          <w:sz w:val="23"/>
          <w:szCs w:val="23"/>
        </w:rPr>
        <w:t xml:space="preserve">“Carla </w:t>
      </w:r>
      <w:r w:rsidR="00E56FF5">
        <w:rPr>
          <w:sz w:val="23"/>
          <w:szCs w:val="23"/>
        </w:rPr>
        <w:t xml:space="preserve">is an invaluable addition </w:t>
      </w:r>
      <w:r>
        <w:rPr>
          <w:sz w:val="23"/>
          <w:szCs w:val="23"/>
        </w:rPr>
        <w:t xml:space="preserve">to </w:t>
      </w:r>
      <w:r w:rsidR="001B34C1">
        <w:rPr>
          <w:sz w:val="23"/>
          <w:szCs w:val="23"/>
        </w:rPr>
        <w:t xml:space="preserve">the team,” said TRI Corporation </w:t>
      </w:r>
      <w:r w:rsidR="00E56FF5">
        <w:rPr>
          <w:sz w:val="23"/>
          <w:szCs w:val="23"/>
        </w:rPr>
        <w:t>CEO Carlo Peratoner. “</w:t>
      </w:r>
      <w:r>
        <w:rPr>
          <w:sz w:val="23"/>
          <w:szCs w:val="23"/>
        </w:rPr>
        <w:t xml:space="preserve">She brings significant global experience across a range of industries </w:t>
      </w:r>
      <w:r w:rsidR="00E56FF5">
        <w:rPr>
          <w:sz w:val="23"/>
          <w:szCs w:val="23"/>
        </w:rPr>
        <w:t>and functions to her role</w:t>
      </w:r>
      <w:r>
        <w:rPr>
          <w:sz w:val="23"/>
          <w:szCs w:val="23"/>
        </w:rPr>
        <w:t xml:space="preserve">, </w:t>
      </w:r>
      <w:r w:rsidR="00E56FF5">
        <w:rPr>
          <w:sz w:val="23"/>
          <w:szCs w:val="23"/>
        </w:rPr>
        <w:t>and we are delighted to welcome her to TRI Corporation.”</w:t>
      </w:r>
    </w:p>
    <w:p w:rsidR="003A445C" w:rsidRDefault="003A445C" w:rsidP="00B92C21">
      <w:pPr>
        <w:ind w:left="0"/>
        <w:rPr>
          <w:sz w:val="23"/>
          <w:szCs w:val="23"/>
        </w:rPr>
      </w:pPr>
    </w:p>
    <w:p w:rsidR="00302716" w:rsidRDefault="00176BCD" w:rsidP="00B92C21">
      <w:pPr>
        <w:ind w:left="0"/>
        <w:rPr>
          <w:sz w:val="23"/>
          <w:szCs w:val="23"/>
        </w:rPr>
      </w:pPr>
      <w:r w:rsidRPr="001B34C1">
        <w:rPr>
          <w:sz w:val="23"/>
          <w:szCs w:val="23"/>
        </w:rPr>
        <w:t xml:space="preserve">While lending her expertise to TRI, </w:t>
      </w:r>
      <w:r w:rsidR="00302716" w:rsidRPr="001B34C1">
        <w:rPr>
          <w:sz w:val="23"/>
          <w:szCs w:val="23"/>
        </w:rPr>
        <w:t>Haase</w:t>
      </w:r>
      <w:r w:rsidR="00C661BC" w:rsidRPr="001B34C1">
        <w:rPr>
          <w:sz w:val="23"/>
          <w:szCs w:val="23"/>
        </w:rPr>
        <w:t xml:space="preserve"> </w:t>
      </w:r>
      <w:r w:rsidRPr="001B34C1">
        <w:rPr>
          <w:sz w:val="23"/>
          <w:szCs w:val="23"/>
        </w:rPr>
        <w:t>will continue at the helm of Annex Learning Inc. S</w:t>
      </w:r>
      <w:r w:rsidR="00C661BC" w:rsidRPr="001B34C1">
        <w:rPr>
          <w:sz w:val="23"/>
          <w:szCs w:val="23"/>
        </w:rPr>
        <w:t>he founded the firm in 1999 to provide large multi-nationals</w:t>
      </w:r>
      <w:r w:rsidR="000F1318" w:rsidRPr="001B34C1">
        <w:rPr>
          <w:sz w:val="23"/>
          <w:szCs w:val="23"/>
        </w:rPr>
        <w:t xml:space="preserve"> </w:t>
      </w:r>
      <w:r w:rsidR="00C661BC" w:rsidRPr="001B34C1">
        <w:rPr>
          <w:sz w:val="23"/>
          <w:szCs w:val="23"/>
        </w:rPr>
        <w:t>with expert organizational development consulting, training development and deliver</w:t>
      </w:r>
      <w:r w:rsidR="000F1318" w:rsidRPr="001B34C1">
        <w:rPr>
          <w:sz w:val="23"/>
          <w:szCs w:val="23"/>
        </w:rPr>
        <w:t>y</w:t>
      </w:r>
      <w:r w:rsidR="00C661BC" w:rsidRPr="001B34C1">
        <w:rPr>
          <w:sz w:val="23"/>
          <w:szCs w:val="23"/>
        </w:rPr>
        <w:t>, and effect</w:t>
      </w:r>
      <w:r w:rsidR="000F1318" w:rsidRPr="001B34C1">
        <w:rPr>
          <w:sz w:val="23"/>
          <w:szCs w:val="23"/>
        </w:rPr>
        <w:t>ive meeting management</w:t>
      </w:r>
      <w:r w:rsidR="00C661BC" w:rsidRPr="001B34C1">
        <w:rPr>
          <w:sz w:val="23"/>
          <w:szCs w:val="23"/>
        </w:rPr>
        <w:t>.</w:t>
      </w:r>
      <w:r w:rsidR="00C661BC">
        <w:rPr>
          <w:sz w:val="23"/>
          <w:szCs w:val="23"/>
        </w:rPr>
        <w:t xml:space="preserve"> </w:t>
      </w:r>
    </w:p>
    <w:p w:rsidR="00C661BC" w:rsidRDefault="00C661BC" w:rsidP="00B92C21">
      <w:pPr>
        <w:ind w:left="0"/>
        <w:rPr>
          <w:sz w:val="23"/>
          <w:szCs w:val="23"/>
        </w:rPr>
      </w:pPr>
    </w:p>
    <w:p w:rsidR="00C661BC" w:rsidRDefault="00C661BC" w:rsidP="00B92C21">
      <w:pPr>
        <w:ind w:left="0"/>
        <w:rPr>
          <w:sz w:val="23"/>
          <w:szCs w:val="23"/>
        </w:rPr>
      </w:pPr>
      <w:proofErr w:type="spellStart"/>
      <w:r>
        <w:rPr>
          <w:sz w:val="23"/>
          <w:szCs w:val="23"/>
        </w:rPr>
        <w:t>Haase’s</w:t>
      </w:r>
      <w:proofErr w:type="spellEnd"/>
      <w:r>
        <w:rPr>
          <w:sz w:val="23"/>
          <w:szCs w:val="23"/>
        </w:rPr>
        <w:t xml:space="preserve"> entrepreneurial turn was preceded by a 12-year career with General Electric. Most recently, she was the g</w:t>
      </w:r>
      <w:r w:rsidR="000F1318">
        <w:rPr>
          <w:sz w:val="23"/>
          <w:szCs w:val="23"/>
        </w:rPr>
        <w:t>lobal program leader</w:t>
      </w:r>
      <w:r>
        <w:rPr>
          <w:sz w:val="23"/>
          <w:szCs w:val="23"/>
        </w:rPr>
        <w:t xml:space="preserve"> for the corporation’s entry-level IT training program</w:t>
      </w:r>
      <w:r w:rsidR="000F1318">
        <w:rPr>
          <w:sz w:val="23"/>
          <w:szCs w:val="23"/>
        </w:rPr>
        <w:t>. Earlier, she managed the Leadership Essentials program at Crotonville and also was responsible for leadership development and performance management programs at one of the GE Capital businesses.</w:t>
      </w:r>
    </w:p>
    <w:p w:rsidR="000F1318" w:rsidRDefault="000F1318" w:rsidP="00B92C21">
      <w:pPr>
        <w:ind w:left="0"/>
        <w:rPr>
          <w:sz w:val="23"/>
          <w:szCs w:val="23"/>
        </w:rPr>
      </w:pPr>
    </w:p>
    <w:p w:rsidR="000F1318" w:rsidRDefault="000F1318" w:rsidP="00B92C21">
      <w:pPr>
        <w:ind w:left="0"/>
        <w:rPr>
          <w:sz w:val="23"/>
          <w:szCs w:val="23"/>
        </w:rPr>
      </w:pPr>
      <w:r>
        <w:rPr>
          <w:sz w:val="23"/>
          <w:szCs w:val="23"/>
        </w:rPr>
        <w:t xml:space="preserve">Haase is a master practitioner of the Myers Briggs Type Indicator </w:t>
      </w:r>
      <w:r w:rsidR="00820758">
        <w:rPr>
          <w:sz w:val="23"/>
          <w:szCs w:val="23"/>
        </w:rPr>
        <w:t>and al</w:t>
      </w:r>
      <w:r>
        <w:rPr>
          <w:sz w:val="23"/>
          <w:szCs w:val="23"/>
        </w:rPr>
        <w:t>so is a member of th</w:t>
      </w:r>
      <w:r w:rsidR="00820758">
        <w:rPr>
          <w:sz w:val="23"/>
          <w:szCs w:val="23"/>
        </w:rPr>
        <w:t xml:space="preserve">e Association for Psychological </w:t>
      </w:r>
      <w:r>
        <w:rPr>
          <w:sz w:val="23"/>
          <w:szCs w:val="23"/>
        </w:rPr>
        <w:t>Type International (APTI).</w:t>
      </w:r>
    </w:p>
    <w:p w:rsidR="00302716" w:rsidRDefault="00302716" w:rsidP="00B92C21">
      <w:pPr>
        <w:ind w:left="0"/>
        <w:rPr>
          <w:sz w:val="23"/>
          <w:szCs w:val="23"/>
        </w:rPr>
      </w:pPr>
    </w:p>
    <w:p w:rsidR="00302716" w:rsidRDefault="00E56FF5" w:rsidP="00B92C21">
      <w:pPr>
        <w:ind w:left="0"/>
        <w:rPr>
          <w:sz w:val="23"/>
          <w:szCs w:val="23"/>
        </w:rPr>
      </w:pPr>
      <w:r>
        <w:rPr>
          <w:sz w:val="23"/>
          <w:szCs w:val="23"/>
        </w:rPr>
        <w:lastRenderedPageBreak/>
        <w:t>A native of</w:t>
      </w:r>
      <w:r w:rsidR="000F1318">
        <w:rPr>
          <w:sz w:val="23"/>
          <w:szCs w:val="23"/>
        </w:rPr>
        <w:t xml:space="preserve"> Erie, Pennsylvania</w:t>
      </w:r>
      <w:r>
        <w:rPr>
          <w:sz w:val="23"/>
          <w:szCs w:val="23"/>
        </w:rPr>
        <w:t>, Haase</w:t>
      </w:r>
      <w:r w:rsidR="000F1318">
        <w:rPr>
          <w:sz w:val="23"/>
          <w:szCs w:val="23"/>
        </w:rPr>
        <w:t xml:space="preserve"> </w:t>
      </w:r>
      <w:r w:rsidR="006A6C1E">
        <w:rPr>
          <w:sz w:val="23"/>
          <w:szCs w:val="23"/>
        </w:rPr>
        <w:t xml:space="preserve">graduated in 1987 from Syracuse University, where she was named the All University Marshal – the university’s highest distinction for undergraduates. She earned her </w:t>
      </w:r>
      <w:r w:rsidR="000F1318">
        <w:rPr>
          <w:sz w:val="23"/>
          <w:szCs w:val="23"/>
        </w:rPr>
        <w:t>master</w:t>
      </w:r>
      <w:r w:rsidR="006A6C1E">
        <w:rPr>
          <w:sz w:val="23"/>
          <w:szCs w:val="23"/>
        </w:rPr>
        <w:t>’</w:t>
      </w:r>
      <w:r w:rsidR="000F1318">
        <w:rPr>
          <w:sz w:val="23"/>
          <w:szCs w:val="23"/>
        </w:rPr>
        <w:t xml:space="preserve">s degree from Fordham University Graduate School of Education, with a specialization in Human Resources and Adult Learning. </w:t>
      </w:r>
    </w:p>
    <w:p w:rsidR="0060063B" w:rsidRDefault="0060063B" w:rsidP="00B92C21">
      <w:pPr>
        <w:ind w:left="0"/>
        <w:rPr>
          <w:sz w:val="23"/>
          <w:szCs w:val="23"/>
        </w:rPr>
      </w:pPr>
    </w:p>
    <w:p w:rsidR="00B92C21" w:rsidRPr="00B92C21" w:rsidRDefault="00B92C21" w:rsidP="00B92C21">
      <w:pPr>
        <w:tabs>
          <w:tab w:val="left" w:pos="1060"/>
        </w:tabs>
        <w:ind w:left="0"/>
        <w:rPr>
          <w:rFonts w:eastAsia="Times New Roman" w:cs="CG Times"/>
          <w:b/>
          <w:sz w:val="23"/>
          <w:szCs w:val="23"/>
        </w:rPr>
      </w:pPr>
      <w:r w:rsidRPr="00B92C21">
        <w:rPr>
          <w:rFonts w:eastAsia="Times New Roman" w:cs="CG Times"/>
          <w:b/>
          <w:sz w:val="23"/>
          <w:szCs w:val="23"/>
        </w:rPr>
        <w:t>About TRI Corporation</w:t>
      </w:r>
    </w:p>
    <w:p w:rsidR="00B92C21" w:rsidRPr="00B92C21" w:rsidRDefault="00B92C21" w:rsidP="00B92C21">
      <w:pPr>
        <w:ind w:left="0"/>
        <w:rPr>
          <w:rFonts w:eastAsia="Times New Roman" w:cs="CG Times"/>
          <w:b/>
          <w:sz w:val="23"/>
          <w:szCs w:val="23"/>
        </w:rPr>
      </w:pPr>
    </w:p>
    <w:p w:rsidR="00B92C21" w:rsidRPr="00B92C21" w:rsidRDefault="00B92C21" w:rsidP="00B92C21">
      <w:pPr>
        <w:ind w:left="0"/>
        <w:rPr>
          <w:rFonts w:eastAsia="Times New Roman" w:cs="Arial"/>
        </w:rPr>
      </w:pPr>
      <w:r w:rsidRPr="00B92C21">
        <w:rPr>
          <w:rFonts w:eastAsia="Times New Roman" w:cs="Arial"/>
        </w:rPr>
        <w:t xml:space="preserve">Founded in 1991 by two external faculty members of the legendary John F. Welch Leadership Institute, GE Crotonville, TRI Corporation designs and delivers state-of-the-art business simulations, financial education products and experiential learning programs for global market leading organizations. Its programs are designed to develop strong leaders, improve executive business acumen, and enhance shareholder value.  For more information, visit </w:t>
      </w:r>
      <w:hyperlink r:id="rId7" w:history="1">
        <w:r w:rsidRPr="00B92C21">
          <w:rPr>
            <w:rFonts w:eastAsia="Times New Roman" w:cs="Arial"/>
            <w:color w:val="0000FF"/>
            <w:u w:val="single"/>
          </w:rPr>
          <w:t>www.tri-simulation.com</w:t>
        </w:r>
      </w:hyperlink>
      <w:r w:rsidRPr="00B92C21">
        <w:rPr>
          <w:rFonts w:eastAsia="Times New Roman" w:cs="Arial"/>
        </w:rPr>
        <w:t>.</w:t>
      </w:r>
    </w:p>
    <w:p w:rsidR="00B92C21" w:rsidRPr="00B92C21" w:rsidRDefault="00B92C21" w:rsidP="00B92C21">
      <w:pPr>
        <w:tabs>
          <w:tab w:val="left" w:pos="5530"/>
        </w:tabs>
        <w:ind w:left="0"/>
        <w:rPr>
          <w:rFonts w:eastAsia="Times New Roman" w:cs="CG Times"/>
          <w:b/>
        </w:rPr>
      </w:pPr>
      <w:r w:rsidRPr="00B92C21">
        <w:rPr>
          <w:rFonts w:eastAsia="Times New Roman" w:cs="CG Times"/>
          <w:b/>
        </w:rPr>
        <w:tab/>
      </w:r>
    </w:p>
    <w:p w:rsidR="00B92C21" w:rsidRPr="00B92C21" w:rsidRDefault="00B92C21" w:rsidP="00B92C21">
      <w:pPr>
        <w:ind w:left="0"/>
        <w:rPr>
          <w:sz w:val="23"/>
          <w:szCs w:val="23"/>
        </w:rPr>
      </w:pPr>
    </w:p>
    <w:sectPr w:rsidR="00B92C21" w:rsidRPr="00B92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Euphemia UCA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A13"/>
    <w:rsid w:val="000B0481"/>
    <w:rsid w:val="000E36D4"/>
    <w:rsid w:val="000F0460"/>
    <w:rsid w:val="000F1318"/>
    <w:rsid w:val="00176BCD"/>
    <w:rsid w:val="001B34C1"/>
    <w:rsid w:val="00302716"/>
    <w:rsid w:val="003A445C"/>
    <w:rsid w:val="0060063B"/>
    <w:rsid w:val="006A6C1E"/>
    <w:rsid w:val="00820758"/>
    <w:rsid w:val="008543DB"/>
    <w:rsid w:val="008B590A"/>
    <w:rsid w:val="00B92C21"/>
    <w:rsid w:val="00C661BC"/>
    <w:rsid w:val="00E36556"/>
    <w:rsid w:val="00E56FF5"/>
    <w:rsid w:val="00F17DFD"/>
    <w:rsid w:val="00F26B06"/>
    <w:rsid w:val="00F97A13"/>
    <w:rsid w:val="00FD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A13"/>
    <w:rPr>
      <w:rFonts w:ascii="Tahoma" w:hAnsi="Tahoma" w:cs="Tahoma"/>
      <w:sz w:val="16"/>
      <w:szCs w:val="16"/>
    </w:rPr>
  </w:style>
  <w:style w:type="character" w:customStyle="1" w:styleId="BalloonTextChar">
    <w:name w:val="Balloon Text Char"/>
    <w:basedOn w:val="DefaultParagraphFont"/>
    <w:link w:val="BalloonText"/>
    <w:uiPriority w:val="99"/>
    <w:semiHidden/>
    <w:rsid w:val="00F97A13"/>
    <w:rPr>
      <w:rFonts w:ascii="Tahoma" w:hAnsi="Tahoma" w:cs="Tahoma"/>
      <w:sz w:val="16"/>
      <w:szCs w:val="16"/>
    </w:rPr>
  </w:style>
  <w:style w:type="character" w:styleId="CommentReference">
    <w:name w:val="annotation reference"/>
    <w:basedOn w:val="DefaultParagraphFont"/>
    <w:uiPriority w:val="99"/>
    <w:semiHidden/>
    <w:unhideWhenUsed/>
    <w:rsid w:val="00FD4368"/>
    <w:rPr>
      <w:sz w:val="16"/>
      <w:szCs w:val="16"/>
    </w:rPr>
  </w:style>
  <w:style w:type="paragraph" w:styleId="CommentText">
    <w:name w:val="annotation text"/>
    <w:basedOn w:val="Normal"/>
    <w:link w:val="CommentTextChar"/>
    <w:uiPriority w:val="99"/>
    <w:semiHidden/>
    <w:unhideWhenUsed/>
    <w:rsid w:val="00FD4368"/>
    <w:rPr>
      <w:sz w:val="20"/>
      <w:szCs w:val="20"/>
    </w:rPr>
  </w:style>
  <w:style w:type="character" w:customStyle="1" w:styleId="CommentTextChar">
    <w:name w:val="Comment Text Char"/>
    <w:basedOn w:val="DefaultParagraphFont"/>
    <w:link w:val="CommentText"/>
    <w:uiPriority w:val="99"/>
    <w:semiHidden/>
    <w:rsid w:val="00FD4368"/>
    <w:rPr>
      <w:sz w:val="20"/>
      <w:szCs w:val="20"/>
    </w:rPr>
  </w:style>
  <w:style w:type="paragraph" w:styleId="CommentSubject">
    <w:name w:val="annotation subject"/>
    <w:basedOn w:val="CommentText"/>
    <w:next w:val="CommentText"/>
    <w:link w:val="CommentSubjectChar"/>
    <w:uiPriority w:val="99"/>
    <w:semiHidden/>
    <w:unhideWhenUsed/>
    <w:rsid w:val="00FD4368"/>
    <w:rPr>
      <w:b/>
      <w:bCs/>
    </w:rPr>
  </w:style>
  <w:style w:type="character" w:customStyle="1" w:styleId="CommentSubjectChar">
    <w:name w:val="Comment Subject Char"/>
    <w:basedOn w:val="CommentTextChar"/>
    <w:link w:val="CommentSubject"/>
    <w:uiPriority w:val="99"/>
    <w:semiHidden/>
    <w:rsid w:val="00FD436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A13"/>
    <w:rPr>
      <w:rFonts w:ascii="Tahoma" w:hAnsi="Tahoma" w:cs="Tahoma"/>
      <w:sz w:val="16"/>
      <w:szCs w:val="16"/>
    </w:rPr>
  </w:style>
  <w:style w:type="character" w:customStyle="1" w:styleId="BalloonTextChar">
    <w:name w:val="Balloon Text Char"/>
    <w:basedOn w:val="DefaultParagraphFont"/>
    <w:link w:val="BalloonText"/>
    <w:uiPriority w:val="99"/>
    <w:semiHidden/>
    <w:rsid w:val="00F97A13"/>
    <w:rPr>
      <w:rFonts w:ascii="Tahoma" w:hAnsi="Tahoma" w:cs="Tahoma"/>
      <w:sz w:val="16"/>
      <w:szCs w:val="16"/>
    </w:rPr>
  </w:style>
  <w:style w:type="character" w:styleId="CommentReference">
    <w:name w:val="annotation reference"/>
    <w:basedOn w:val="DefaultParagraphFont"/>
    <w:uiPriority w:val="99"/>
    <w:semiHidden/>
    <w:unhideWhenUsed/>
    <w:rsid w:val="00FD4368"/>
    <w:rPr>
      <w:sz w:val="16"/>
      <w:szCs w:val="16"/>
    </w:rPr>
  </w:style>
  <w:style w:type="paragraph" w:styleId="CommentText">
    <w:name w:val="annotation text"/>
    <w:basedOn w:val="Normal"/>
    <w:link w:val="CommentTextChar"/>
    <w:uiPriority w:val="99"/>
    <w:semiHidden/>
    <w:unhideWhenUsed/>
    <w:rsid w:val="00FD4368"/>
    <w:rPr>
      <w:sz w:val="20"/>
      <w:szCs w:val="20"/>
    </w:rPr>
  </w:style>
  <w:style w:type="character" w:customStyle="1" w:styleId="CommentTextChar">
    <w:name w:val="Comment Text Char"/>
    <w:basedOn w:val="DefaultParagraphFont"/>
    <w:link w:val="CommentText"/>
    <w:uiPriority w:val="99"/>
    <w:semiHidden/>
    <w:rsid w:val="00FD4368"/>
    <w:rPr>
      <w:sz w:val="20"/>
      <w:szCs w:val="20"/>
    </w:rPr>
  </w:style>
  <w:style w:type="paragraph" w:styleId="CommentSubject">
    <w:name w:val="annotation subject"/>
    <w:basedOn w:val="CommentText"/>
    <w:next w:val="CommentText"/>
    <w:link w:val="CommentSubjectChar"/>
    <w:uiPriority w:val="99"/>
    <w:semiHidden/>
    <w:unhideWhenUsed/>
    <w:rsid w:val="00FD4368"/>
    <w:rPr>
      <w:b/>
      <w:bCs/>
    </w:rPr>
  </w:style>
  <w:style w:type="character" w:customStyle="1" w:styleId="CommentSubjectChar">
    <w:name w:val="Comment Subject Char"/>
    <w:basedOn w:val="CommentTextChar"/>
    <w:link w:val="CommentSubject"/>
    <w:uiPriority w:val="99"/>
    <w:semiHidden/>
    <w:rsid w:val="00FD4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16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i-simulatio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Carla Fischer Haase</cp:lastModifiedBy>
  <cp:revision>2</cp:revision>
  <dcterms:created xsi:type="dcterms:W3CDTF">2014-03-24T18:51:00Z</dcterms:created>
  <dcterms:modified xsi:type="dcterms:W3CDTF">2014-03-24T18:51:00Z</dcterms:modified>
</cp:coreProperties>
</file>